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2127"/>
        <w:gridCol w:w="5244"/>
      </w:tblGrid>
      <w:tr w:rsidR="002B6DD8" w14:paraId="339EA087" w14:textId="77777777" w:rsidTr="00FD6C29">
        <w:tc>
          <w:tcPr>
            <w:tcW w:w="1696" w:type="dxa"/>
          </w:tcPr>
          <w:p w14:paraId="43631012" w14:textId="77777777" w:rsidR="002B6DD8" w:rsidRPr="008B3C4C" w:rsidRDefault="002B6DD8" w:rsidP="00FD6C29">
            <w:pPr>
              <w:pStyle w:val="TableauCorpsdetexte"/>
              <w:rPr>
                <w:b/>
                <w:bCs/>
              </w:rPr>
            </w:pPr>
            <w:r w:rsidRPr="008B3C4C">
              <w:rPr>
                <w:b/>
                <w:bCs/>
              </w:rPr>
              <w:t>Axes</w:t>
            </w:r>
          </w:p>
        </w:tc>
        <w:tc>
          <w:tcPr>
            <w:tcW w:w="2127" w:type="dxa"/>
          </w:tcPr>
          <w:p w14:paraId="4A6C6C7D" w14:textId="77777777" w:rsidR="002B6DD8" w:rsidRPr="008B3C4C" w:rsidRDefault="002B6DD8" w:rsidP="00FD6C29">
            <w:pPr>
              <w:pStyle w:val="TableauCorpsdetexte"/>
              <w:rPr>
                <w:b/>
                <w:bCs/>
              </w:rPr>
            </w:pPr>
            <w:r w:rsidRPr="008B3C4C">
              <w:rPr>
                <w:b/>
                <w:bCs/>
              </w:rPr>
              <w:t>En-têtes</w:t>
            </w:r>
          </w:p>
        </w:tc>
        <w:tc>
          <w:tcPr>
            <w:tcW w:w="5244" w:type="dxa"/>
          </w:tcPr>
          <w:p w14:paraId="3C8ACB1B" w14:textId="77777777" w:rsidR="002B6DD8" w:rsidRPr="008B3C4C" w:rsidRDefault="002B6DD8" w:rsidP="00FD6C29">
            <w:pPr>
              <w:pStyle w:val="TableauCorpsdetexte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2B6DD8" w14:paraId="7CE0B3F5" w14:textId="77777777" w:rsidTr="00FD6C29">
        <w:tc>
          <w:tcPr>
            <w:tcW w:w="1696" w:type="dxa"/>
            <w:vMerge w:val="restart"/>
          </w:tcPr>
          <w:p w14:paraId="67812D16" w14:textId="77777777" w:rsidR="002B6DD8" w:rsidRPr="00326A36" w:rsidRDefault="002B6DD8" w:rsidP="00FD6C29">
            <w:pPr>
              <w:pStyle w:val="TableauCorpsdetexte"/>
            </w:pPr>
            <w:r w:rsidRPr="00D65E28">
              <w:t>Segmentation</w:t>
            </w:r>
          </w:p>
        </w:tc>
        <w:tc>
          <w:tcPr>
            <w:tcW w:w="2127" w:type="dxa"/>
          </w:tcPr>
          <w:p w14:paraId="61ABA139" w14:textId="77777777" w:rsidR="002B6DD8" w:rsidRPr="00326A36" w:rsidRDefault="002B6DD8" w:rsidP="00FD6C29">
            <w:pPr>
              <w:pStyle w:val="TableauCorpsdetexte"/>
            </w:pPr>
            <w:r w:rsidRPr="00D65E28">
              <w:t>Responsable</w:t>
            </w:r>
          </w:p>
        </w:tc>
        <w:tc>
          <w:tcPr>
            <w:tcW w:w="5244" w:type="dxa"/>
          </w:tcPr>
          <w:p w14:paraId="1054E7B2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responsable des acquisitions du segment selon organisation interne</w:t>
            </w:r>
          </w:p>
          <w:p w14:paraId="24493EEE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Utilité :</w:t>
            </w:r>
            <w:r w:rsidRPr="00D65E28">
              <w:t xml:space="preserve"> indique la responsabilité par segment</w:t>
            </w:r>
          </w:p>
          <w:p w14:paraId="28FFEAD5" w14:textId="77777777" w:rsidR="002B6DD8" w:rsidRPr="00326A36" w:rsidRDefault="002B6DD8" w:rsidP="00FD6C29">
            <w:pPr>
              <w:pStyle w:val="TableauCorpsdetexte"/>
            </w:pPr>
            <w:r w:rsidRPr="00D65E28">
              <w:rPr>
                <w:i/>
                <w:iCs/>
              </w:rPr>
              <w:t xml:space="preserve">Contenu : </w:t>
            </w:r>
            <w:r w:rsidRPr="00D65E28">
              <w:t xml:space="preserve">initiales des </w:t>
            </w:r>
            <w:proofErr w:type="spellStart"/>
            <w:r w:rsidRPr="00D65E28">
              <w:t>acquéreur·euse·s</w:t>
            </w:r>
            <w:proofErr w:type="spellEnd"/>
          </w:p>
        </w:tc>
      </w:tr>
      <w:tr w:rsidR="002B6DD8" w14:paraId="1687EC64" w14:textId="77777777" w:rsidTr="00FD6C29">
        <w:tc>
          <w:tcPr>
            <w:tcW w:w="1696" w:type="dxa"/>
            <w:vMerge/>
            <w:vAlign w:val="center"/>
          </w:tcPr>
          <w:p w14:paraId="5364C240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5B7D0204" w14:textId="77777777" w:rsidR="002B6DD8" w:rsidRPr="00D65E28" w:rsidRDefault="002B6DD8" w:rsidP="00FD6C29">
            <w:pPr>
              <w:pStyle w:val="TableauCorpsdetexte"/>
            </w:pPr>
            <w:r w:rsidRPr="00D65E28">
              <w:t>Section</w:t>
            </w:r>
          </w:p>
        </w:tc>
        <w:tc>
          <w:tcPr>
            <w:tcW w:w="5244" w:type="dxa"/>
          </w:tcPr>
          <w:p w14:paraId="65C33B74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Légende :</w:t>
            </w:r>
            <w:r w:rsidRPr="00D65E28">
              <w:t xml:space="preserve"> séparation physique selon les deux ailes du bâtiment </w:t>
            </w:r>
          </w:p>
          <w:p w14:paraId="0DCCAF7B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Utilité :</w:t>
            </w:r>
            <w:r w:rsidRPr="00D65E28">
              <w:t xml:space="preserve"> indique à quelle section appartient le segment</w:t>
            </w:r>
          </w:p>
          <w:p w14:paraId="0074A91A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Contenu : </w:t>
            </w:r>
            <w:r w:rsidRPr="00D65E28">
              <w:t>J = Jeunesse, A = Adulte</w:t>
            </w:r>
          </w:p>
        </w:tc>
      </w:tr>
      <w:tr w:rsidR="002B6DD8" w14:paraId="16728B99" w14:textId="77777777" w:rsidTr="00FD6C29">
        <w:tc>
          <w:tcPr>
            <w:tcW w:w="1696" w:type="dxa"/>
            <w:vMerge/>
            <w:vAlign w:val="center"/>
          </w:tcPr>
          <w:p w14:paraId="778476AB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2FC96842" w14:textId="77777777" w:rsidR="002B6DD8" w:rsidRPr="00D65E28" w:rsidRDefault="002B6DD8" w:rsidP="00FD6C29">
            <w:pPr>
              <w:pStyle w:val="TableauCorpsdetexte"/>
            </w:pPr>
            <w:r w:rsidRPr="00D65E28">
              <w:t>Âge</w:t>
            </w:r>
          </w:p>
        </w:tc>
        <w:tc>
          <w:tcPr>
            <w:tcW w:w="5244" w:type="dxa"/>
          </w:tcPr>
          <w:p w14:paraId="5CB17E06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séparation par tranches d’âges</w:t>
            </w:r>
          </w:p>
          <w:p w14:paraId="203C820D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Utilité :</w:t>
            </w:r>
            <w:r w:rsidRPr="00D65E28">
              <w:t xml:space="preserve"> indique à quelle catégorie d’âge appartient le segment</w:t>
            </w:r>
          </w:p>
          <w:p w14:paraId="4C55E658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Contenu : </w:t>
            </w:r>
            <w:r w:rsidRPr="00D65E28">
              <w:t>E = Enfants, J = Jeunesse, G = Adolescents, A = Adultes</w:t>
            </w:r>
          </w:p>
        </w:tc>
      </w:tr>
      <w:tr w:rsidR="002B6DD8" w14:paraId="6CB0B248" w14:textId="77777777" w:rsidTr="00FD6C29">
        <w:tc>
          <w:tcPr>
            <w:tcW w:w="1696" w:type="dxa"/>
            <w:vMerge/>
            <w:vAlign w:val="center"/>
          </w:tcPr>
          <w:p w14:paraId="436226F4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277D253A" w14:textId="77777777" w:rsidR="002B6DD8" w:rsidRPr="00D65E28" w:rsidRDefault="002B6DD8" w:rsidP="00FD6C29">
            <w:pPr>
              <w:pStyle w:val="TableauCorpsdetexte"/>
            </w:pPr>
            <w:r w:rsidRPr="00D65E28">
              <w:t>Contenu</w:t>
            </w:r>
          </w:p>
        </w:tc>
        <w:tc>
          <w:tcPr>
            <w:tcW w:w="5244" w:type="dxa"/>
          </w:tcPr>
          <w:p w14:paraId="0709D999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contenu du segment</w:t>
            </w:r>
          </w:p>
          <w:p w14:paraId="1FED668D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Utilité :</w:t>
            </w:r>
            <w:r w:rsidRPr="00D65E28">
              <w:t xml:space="preserve"> indique le contenu du segment</w:t>
            </w:r>
          </w:p>
          <w:p w14:paraId="7183E9E4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Contenu : </w:t>
            </w:r>
            <w:r w:rsidRPr="00D65E28">
              <w:t>D = Documentaire, F = Fiction</w:t>
            </w:r>
          </w:p>
        </w:tc>
      </w:tr>
      <w:tr w:rsidR="002B6DD8" w14:paraId="1E8538E4" w14:textId="77777777" w:rsidTr="00FD6C29">
        <w:tc>
          <w:tcPr>
            <w:tcW w:w="1696" w:type="dxa"/>
            <w:vMerge/>
            <w:vAlign w:val="center"/>
          </w:tcPr>
          <w:p w14:paraId="51B46812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11095462" w14:textId="77777777" w:rsidR="002B6DD8" w:rsidRPr="00D65E28" w:rsidRDefault="002B6DD8" w:rsidP="00FD6C29">
            <w:pPr>
              <w:pStyle w:val="TableauCorpsdetexte"/>
            </w:pPr>
            <w:r w:rsidRPr="00D65E28">
              <w:t>Type</w:t>
            </w:r>
          </w:p>
        </w:tc>
        <w:tc>
          <w:tcPr>
            <w:tcW w:w="5244" w:type="dxa"/>
          </w:tcPr>
          <w:p w14:paraId="2DF6DEE9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type de document</w:t>
            </w:r>
          </w:p>
          <w:p w14:paraId="72D26A08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Utilité :</w:t>
            </w:r>
            <w:r w:rsidRPr="00D65E28">
              <w:t xml:space="preserve"> indique le type de document du segment</w:t>
            </w:r>
          </w:p>
          <w:p w14:paraId="0D3AA980" w14:textId="6BE20720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Contenu </w:t>
            </w:r>
            <w:r w:rsidRPr="00FE76C8">
              <w:rPr>
                <w:i/>
                <w:iCs/>
              </w:rPr>
              <w:t xml:space="preserve">: </w:t>
            </w:r>
            <w:r w:rsidRPr="00FE76C8">
              <w:t>déterminé lors de la segmentation</w:t>
            </w:r>
          </w:p>
        </w:tc>
      </w:tr>
      <w:tr w:rsidR="002B6DD8" w14:paraId="287349D4" w14:textId="77777777" w:rsidTr="00FD6C29">
        <w:tc>
          <w:tcPr>
            <w:tcW w:w="1696" w:type="dxa"/>
            <w:vMerge w:val="restart"/>
          </w:tcPr>
          <w:p w14:paraId="77E44ECD" w14:textId="77777777" w:rsidR="002B6DD8" w:rsidRPr="00D65E28" w:rsidRDefault="002B6DD8" w:rsidP="00FD6C29">
            <w:pPr>
              <w:pStyle w:val="TableauCorpsdetexte"/>
            </w:pPr>
            <w:r w:rsidRPr="00D65E28">
              <w:t>État de la collection</w:t>
            </w:r>
          </w:p>
        </w:tc>
        <w:tc>
          <w:tcPr>
            <w:tcW w:w="2127" w:type="dxa"/>
          </w:tcPr>
          <w:p w14:paraId="0CB015B9" w14:textId="77777777" w:rsidR="002B6DD8" w:rsidRPr="00D65E28" w:rsidRDefault="002B6DD8" w:rsidP="00FD6C29">
            <w:pPr>
              <w:pStyle w:val="TableauCorpsdetexte"/>
            </w:pPr>
            <w:r w:rsidRPr="00D65E28">
              <w:t>Nb de documents</w:t>
            </w:r>
          </w:p>
        </w:tc>
        <w:tc>
          <w:tcPr>
            <w:tcW w:w="5244" w:type="dxa"/>
          </w:tcPr>
          <w:p w14:paraId="5A3E0870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nombre d’exemplaires du segment </w:t>
            </w:r>
          </w:p>
          <w:p w14:paraId="18D68D4D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</w:t>
            </w:r>
            <w:r w:rsidRPr="00D65E28">
              <w:t>: permet de calculer d’autres indicateurs</w:t>
            </w:r>
          </w:p>
          <w:p w14:paraId="79F789ED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Calcul : </w:t>
            </w:r>
            <w:r w:rsidRPr="00D65E28">
              <w:t>données tirées du SIGB</w:t>
            </w:r>
          </w:p>
        </w:tc>
      </w:tr>
      <w:tr w:rsidR="002B6DD8" w14:paraId="1848F18D" w14:textId="77777777" w:rsidTr="00FD6C29">
        <w:tc>
          <w:tcPr>
            <w:tcW w:w="1696" w:type="dxa"/>
            <w:vMerge/>
            <w:vAlign w:val="center"/>
          </w:tcPr>
          <w:p w14:paraId="69E3FFE3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6ADC984E" w14:textId="77777777" w:rsidR="002B6DD8" w:rsidRPr="00D65E28" w:rsidRDefault="002B6DD8" w:rsidP="00FD6C29">
            <w:pPr>
              <w:pStyle w:val="TableauCorpsdetexte"/>
            </w:pPr>
            <w:r w:rsidRPr="00D65E28">
              <w:t>Pourcentage de documents</w:t>
            </w:r>
          </w:p>
        </w:tc>
        <w:tc>
          <w:tcPr>
            <w:tcW w:w="5244" w:type="dxa"/>
          </w:tcPr>
          <w:p w14:paraId="2BCBD74E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pourcentage de documents par segment</w:t>
            </w:r>
          </w:p>
          <w:p w14:paraId="460FA5A0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permet de comparer les segments entre eux</w:t>
            </w:r>
          </w:p>
          <w:p w14:paraId="6151C03E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>Calcul :</w:t>
            </w:r>
            <w:r w:rsidRPr="00D65E28">
              <w:t xml:space="preserve"> </w:t>
            </w:r>
            <w:r>
              <w:t>n</w:t>
            </w:r>
            <w:r w:rsidRPr="00D65E28">
              <w:t>b de documents / n</w:t>
            </w:r>
            <w:r>
              <w:t>b</w:t>
            </w:r>
            <w:r w:rsidRPr="00D65E28">
              <w:t xml:space="preserve"> total de documents de la collection</w:t>
            </w:r>
          </w:p>
        </w:tc>
      </w:tr>
      <w:tr w:rsidR="002B6DD8" w14:paraId="23120084" w14:textId="77777777" w:rsidTr="00FD6C29">
        <w:tc>
          <w:tcPr>
            <w:tcW w:w="1696" w:type="dxa"/>
            <w:vMerge/>
            <w:vAlign w:val="center"/>
          </w:tcPr>
          <w:p w14:paraId="41677EB2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3A744FA7" w14:textId="77777777" w:rsidR="002B6DD8" w:rsidRPr="00D65E28" w:rsidRDefault="002B6DD8" w:rsidP="00FD6C29">
            <w:pPr>
              <w:pStyle w:val="TableauCorpsdetexte"/>
            </w:pPr>
            <w:r w:rsidRPr="00D65E28">
              <w:t>Nb de nouveautés</w:t>
            </w:r>
          </w:p>
        </w:tc>
        <w:tc>
          <w:tcPr>
            <w:tcW w:w="5244" w:type="dxa"/>
          </w:tcPr>
          <w:p w14:paraId="1B207D1B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nombre d’exemplaires ayant été acquis sur la période donnée</w:t>
            </w:r>
          </w:p>
          <w:p w14:paraId="486C3A91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permet de calculer d’autres indicateurs</w:t>
            </w:r>
          </w:p>
          <w:p w14:paraId="7B0FAAA2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>Calcul :</w:t>
            </w:r>
            <w:r w:rsidRPr="00D65E28">
              <w:t xml:space="preserve"> données tirées du SIGB</w:t>
            </w:r>
          </w:p>
        </w:tc>
      </w:tr>
      <w:tr w:rsidR="002B6DD8" w14:paraId="155FFBEA" w14:textId="77777777" w:rsidTr="00FD6C29">
        <w:tc>
          <w:tcPr>
            <w:tcW w:w="1696" w:type="dxa"/>
            <w:vMerge/>
            <w:vAlign w:val="center"/>
          </w:tcPr>
          <w:p w14:paraId="04AA7E94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1BC6B734" w14:textId="77777777" w:rsidR="002B6DD8" w:rsidRPr="00D65E28" w:rsidRDefault="002B6DD8" w:rsidP="00FD6C29">
            <w:pPr>
              <w:pStyle w:val="TableauCorpsdetexte"/>
            </w:pPr>
            <w:r w:rsidRPr="00D65E28">
              <w:t>Taux de renouvellement</w:t>
            </w:r>
          </w:p>
        </w:tc>
        <w:tc>
          <w:tcPr>
            <w:tcW w:w="5244" w:type="dxa"/>
          </w:tcPr>
          <w:p w14:paraId="316F0BA6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Légende :</w:t>
            </w:r>
            <w:r w:rsidRPr="00D65E28">
              <w:t xml:space="preserve"> pourcentage de nouveautés</w:t>
            </w:r>
          </w:p>
          <w:p w14:paraId="0C1EBD45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permet de mesurer l’actualité de la collection</w:t>
            </w:r>
          </w:p>
          <w:p w14:paraId="124FAB01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Calcul : </w:t>
            </w:r>
            <w:r w:rsidRPr="00D65E28">
              <w:t>nb de nouveautés / nb total de documents du segment</w:t>
            </w:r>
          </w:p>
        </w:tc>
      </w:tr>
      <w:tr w:rsidR="002B6DD8" w14:paraId="7CB01568" w14:textId="77777777" w:rsidTr="00FD6C29">
        <w:tc>
          <w:tcPr>
            <w:tcW w:w="1696" w:type="dxa"/>
            <w:vMerge/>
            <w:vAlign w:val="center"/>
          </w:tcPr>
          <w:p w14:paraId="1E4FFC7A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7D959E32" w14:textId="77777777" w:rsidR="002B6DD8" w:rsidRPr="00D65E28" w:rsidRDefault="002B6DD8" w:rsidP="00FD6C29">
            <w:pPr>
              <w:pStyle w:val="TableauCorpsdetexte"/>
            </w:pPr>
            <w:r w:rsidRPr="00D65E28">
              <w:t>Ancienneté moyenne</w:t>
            </w:r>
          </w:p>
        </w:tc>
        <w:tc>
          <w:tcPr>
            <w:tcW w:w="5244" w:type="dxa"/>
          </w:tcPr>
          <w:p w14:paraId="6FE2E81C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moyenne des dates d’acquisition</w:t>
            </w:r>
          </w:p>
          <w:p w14:paraId="6EEF756D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déterminer l’ancienneté physique de la collection</w:t>
            </w:r>
          </w:p>
          <w:p w14:paraId="7378CF28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Calcul : </w:t>
            </w:r>
            <w:r w:rsidRPr="00D65E28">
              <w:t>extraction des listes d’exemplaires depuis le SIGB et calcul de la moyenne des années d’acquisitions</w:t>
            </w:r>
          </w:p>
        </w:tc>
      </w:tr>
      <w:tr w:rsidR="002B6DD8" w14:paraId="3A80037F" w14:textId="77777777" w:rsidTr="00FD6C29">
        <w:tc>
          <w:tcPr>
            <w:tcW w:w="1696" w:type="dxa"/>
            <w:vMerge/>
            <w:vAlign w:val="center"/>
          </w:tcPr>
          <w:p w14:paraId="0A323BEF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4431EAC2" w14:textId="77777777" w:rsidR="002B6DD8" w:rsidRPr="00D65E28" w:rsidRDefault="002B6DD8" w:rsidP="00FD6C29">
            <w:pPr>
              <w:pStyle w:val="TableauCorpsdetexte"/>
            </w:pPr>
            <w:r w:rsidRPr="00D65E28">
              <w:t>Âge médian</w:t>
            </w:r>
          </w:p>
        </w:tc>
        <w:tc>
          <w:tcPr>
            <w:tcW w:w="5244" w:type="dxa"/>
          </w:tcPr>
          <w:p w14:paraId="4A07F163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médiane des années d’édition</w:t>
            </w:r>
          </w:p>
          <w:p w14:paraId="2DC445CC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permet de savoir si le contenu de la collection est actuel</w:t>
            </w:r>
          </w:p>
          <w:p w14:paraId="5DB66CFD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Calcul : </w:t>
            </w:r>
            <w:r w:rsidRPr="00D65E28">
              <w:t>extraction des listes d’exemplaires depuis le SIGB et calcul de la médiane des années d’édition</w:t>
            </w:r>
          </w:p>
        </w:tc>
      </w:tr>
      <w:tr w:rsidR="002B6DD8" w14:paraId="4AEC89B8" w14:textId="77777777" w:rsidTr="00FD6C29">
        <w:tc>
          <w:tcPr>
            <w:tcW w:w="1696" w:type="dxa"/>
            <w:vMerge w:val="restart"/>
          </w:tcPr>
          <w:p w14:paraId="5C12F3F4" w14:textId="77777777" w:rsidR="002B6DD8" w:rsidRPr="00D65E28" w:rsidRDefault="002B6DD8" w:rsidP="00FD6C29">
            <w:pPr>
              <w:pStyle w:val="TableauCorpsdetexte"/>
            </w:pPr>
            <w:r w:rsidRPr="00D65E28">
              <w:lastRenderedPageBreak/>
              <w:t>Usages de la collection</w:t>
            </w:r>
          </w:p>
        </w:tc>
        <w:tc>
          <w:tcPr>
            <w:tcW w:w="2127" w:type="dxa"/>
          </w:tcPr>
          <w:p w14:paraId="5E25C928" w14:textId="77777777" w:rsidR="002B6DD8" w:rsidRPr="00D65E28" w:rsidRDefault="002B6DD8" w:rsidP="00FD6C29">
            <w:pPr>
              <w:pStyle w:val="TableauCorpsdetexte"/>
            </w:pPr>
            <w:r w:rsidRPr="00D65E28">
              <w:t>Nb de prêts</w:t>
            </w:r>
          </w:p>
        </w:tc>
        <w:tc>
          <w:tcPr>
            <w:tcW w:w="5244" w:type="dxa"/>
          </w:tcPr>
          <w:p w14:paraId="6AA2E47C" w14:textId="66668928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 xml:space="preserve">Nombre de prêts </w:t>
            </w:r>
            <w:r w:rsidRPr="00FE76C8">
              <w:t>(à déterminer : avec ou sans prolongation)</w:t>
            </w:r>
            <w:r w:rsidRPr="00D65E28">
              <w:t xml:space="preserve"> par exemplaires sur la période donnée</w:t>
            </w:r>
          </w:p>
          <w:p w14:paraId="06246AE7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permet de calculer d’autres indicateurs</w:t>
            </w:r>
          </w:p>
          <w:p w14:paraId="3E25CB14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Calcul : </w:t>
            </w:r>
            <w:r w:rsidRPr="00D65E28">
              <w:t>données tirées du SIGB</w:t>
            </w:r>
          </w:p>
        </w:tc>
      </w:tr>
      <w:tr w:rsidR="002B6DD8" w14:paraId="7647056D" w14:textId="77777777" w:rsidTr="00FD6C29">
        <w:tc>
          <w:tcPr>
            <w:tcW w:w="1696" w:type="dxa"/>
            <w:vMerge/>
            <w:vAlign w:val="center"/>
          </w:tcPr>
          <w:p w14:paraId="6F6C2E4F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24397E11" w14:textId="77777777" w:rsidR="002B6DD8" w:rsidRPr="00D65E28" w:rsidRDefault="002B6DD8" w:rsidP="00FD6C29">
            <w:pPr>
              <w:pStyle w:val="TableauCorpsdetexte"/>
            </w:pPr>
            <w:r w:rsidRPr="00D65E28">
              <w:t>Pourcentage de prêts</w:t>
            </w:r>
          </w:p>
        </w:tc>
        <w:tc>
          <w:tcPr>
            <w:tcW w:w="5244" w:type="dxa"/>
          </w:tcPr>
          <w:p w14:paraId="4CA62545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pourcentage de prêts</w:t>
            </w:r>
          </w:p>
          <w:p w14:paraId="1CF0B2C4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Utilité :</w:t>
            </w:r>
            <w:r w:rsidRPr="00D65E28">
              <w:t xml:space="preserve"> permet de savoir quel segment sort le mieux </w:t>
            </w:r>
          </w:p>
          <w:p w14:paraId="5906D5DB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>Calcul :</w:t>
            </w:r>
            <w:r w:rsidRPr="00D65E28">
              <w:t xml:space="preserve"> nb de prêts / nb total de prêts de l’ensemble de la collection</w:t>
            </w:r>
          </w:p>
        </w:tc>
      </w:tr>
      <w:tr w:rsidR="002B6DD8" w14:paraId="7BEE0714" w14:textId="77777777" w:rsidTr="00FD6C29">
        <w:tc>
          <w:tcPr>
            <w:tcW w:w="1696" w:type="dxa"/>
            <w:vMerge/>
            <w:vAlign w:val="center"/>
          </w:tcPr>
          <w:p w14:paraId="1DA822C2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564A1F34" w14:textId="77777777" w:rsidR="002B6DD8" w:rsidRPr="00D65E28" w:rsidRDefault="002B6DD8" w:rsidP="00FD6C29">
            <w:pPr>
              <w:pStyle w:val="TableauCorpsdetexte"/>
            </w:pPr>
            <w:r w:rsidRPr="00D65E28">
              <w:t>Facteur de représentativité</w:t>
            </w:r>
          </w:p>
        </w:tc>
        <w:tc>
          <w:tcPr>
            <w:tcW w:w="5244" w:type="dxa"/>
          </w:tcPr>
          <w:p w14:paraId="749BE69A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Légende :</w:t>
            </w:r>
            <w:r w:rsidRPr="00D65E28">
              <w:t xml:space="preserve"> mesure d’équilibre du segment</w:t>
            </w:r>
          </w:p>
          <w:p w14:paraId="1BEAA48C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permet de mesurer l’équilibre entre le nombre de documents et le nombre de prêts</w:t>
            </w:r>
          </w:p>
          <w:p w14:paraId="13B7596B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>C</w:t>
            </w:r>
            <w:bookmarkStart w:id="0" w:name="_GoBack"/>
            <w:bookmarkEnd w:id="0"/>
            <w:r w:rsidRPr="00D65E28">
              <w:rPr>
                <w:i/>
                <w:iCs/>
              </w:rPr>
              <w:t xml:space="preserve">alcul : </w:t>
            </w:r>
            <w:r w:rsidRPr="00D65E28">
              <w:t>pourcentage de prêts / pourcentage de documents</w:t>
            </w:r>
          </w:p>
        </w:tc>
      </w:tr>
      <w:tr w:rsidR="002B6DD8" w14:paraId="4F3A5C59" w14:textId="77777777" w:rsidTr="00FD6C29">
        <w:tc>
          <w:tcPr>
            <w:tcW w:w="1696" w:type="dxa"/>
            <w:vMerge/>
            <w:vAlign w:val="center"/>
          </w:tcPr>
          <w:p w14:paraId="759286B8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114735CF" w14:textId="77777777" w:rsidR="002B6DD8" w:rsidRPr="00D65E28" w:rsidRDefault="002B6DD8" w:rsidP="00FD6C29">
            <w:pPr>
              <w:pStyle w:val="TableauCorpsdetexte"/>
            </w:pPr>
            <w:r w:rsidRPr="00D65E28">
              <w:t>Taux de rotation</w:t>
            </w:r>
          </w:p>
        </w:tc>
        <w:tc>
          <w:tcPr>
            <w:tcW w:w="5244" w:type="dxa"/>
          </w:tcPr>
          <w:p w14:paraId="73E80E81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>Légende :</w:t>
            </w:r>
            <w:r w:rsidRPr="00D65E28">
              <w:t xml:space="preserve"> mesure du nombre moyen de prêts par exemplaires du segment</w:t>
            </w:r>
          </w:p>
          <w:p w14:paraId="28814F92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permet de savoir si le segment (l’offre) est en adéquation avec la demande</w:t>
            </w:r>
          </w:p>
          <w:p w14:paraId="03D64C50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Calcul : </w:t>
            </w:r>
            <w:r w:rsidRPr="00D65E28">
              <w:t>nb de prêts / nb de documents</w:t>
            </w:r>
          </w:p>
        </w:tc>
      </w:tr>
      <w:tr w:rsidR="002B6DD8" w14:paraId="74810250" w14:textId="77777777" w:rsidTr="00FD6C29">
        <w:tc>
          <w:tcPr>
            <w:tcW w:w="1696" w:type="dxa"/>
            <w:vMerge/>
            <w:vAlign w:val="center"/>
          </w:tcPr>
          <w:p w14:paraId="0CF5A085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461BCE28" w14:textId="77777777" w:rsidR="002B6DD8" w:rsidRPr="00D65E28" w:rsidRDefault="002B6DD8" w:rsidP="00FD6C29">
            <w:pPr>
              <w:pStyle w:val="TableauCorpsdetexte"/>
            </w:pPr>
            <w:r w:rsidRPr="00D65E28">
              <w:t>Nb de documents actifs</w:t>
            </w:r>
          </w:p>
        </w:tc>
        <w:tc>
          <w:tcPr>
            <w:tcW w:w="5244" w:type="dxa"/>
          </w:tcPr>
          <w:p w14:paraId="33C0A515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Légende : </w:t>
            </w:r>
            <w:r w:rsidRPr="00D65E28">
              <w:t>nombre d’exemplaires ayant été empruntés au moins une fois sur la période donnée</w:t>
            </w:r>
          </w:p>
          <w:p w14:paraId="0089D439" w14:textId="77777777" w:rsidR="002B6DD8" w:rsidRPr="00D65E28" w:rsidRDefault="002B6DD8" w:rsidP="00FD6C29">
            <w:pPr>
              <w:pStyle w:val="TableauCorpsdetexte"/>
              <w:rPr>
                <w:rFonts w:ascii="Times New Roman" w:hAnsi="Times New Roman"/>
                <w:sz w:val="24"/>
                <w:szCs w:val="24"/>
              </w:rPr>
            </w:pPr>
            <w:r w:rsidRPr="00D65E28">
              <w:rPr>
                <w:i/>
                <w:iCs/>
              </w:rPr>
              <w:t xml:space="preserve">Utilité : </w:t>
            </w:r>
            <w:r w:rsidRPr="00D65E28">
              <w:t>permet de calculer d’autres indicateurs</w:t>
            </w:r>
          </w:p>
          <w:p w14:paraId="429F4E06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D65E28">
              <w:rPr>
                <w:i/>
                <w:iCs/>
              </w:rPr>
              <w:t xml:space="preserve">Calcul : </w:t>
            </w:r>
            <w:r w:rsidRPr="00D65E28">
              <w:t>données tirées du SIGB</w:t>
            </w:r>
          </w:p>
        </w:tc>
      </w:tr>
      <w:tr w:rsidR="002B6DD8" w14:paraId="2DB7D2CC" w14:textId="77777777" w:rsidTr="00FD6C29">
        <w:tc>
          <w:tcPr>
            <w:tcW w:w="1696" w:type="dxa"/>
            <w:vMerge/>
            <w:vAlign w:val="center"/>
          </w:tcPr>
          <w:p w14:paraId="14429CF8" w14:textId="77777777" w:rsidR="002B6DD8" w:rsidRPr="00D65E28" w:rsidRDefault="002B6DD8" w:rsidP="00FD6C29">
            <w:pPr>
              <w:pStyle w:val="TableauCorpsdetexte"/>
            </w:pPr>
          </w:p>
        </w:tc>
        <w:tc>
          <w:tcPr>
            <w:tcW w:w="2127" w:type="dxa"/>
          </w:tcPr>
          <w:p w14:paraId="5A8C8AC4" w14:textId="77777777" w:rsidR="002B6DD8" w:rsidRPr="00D65E28" w:rsidRDefault="002B6DD8" w:rsidP="00FD6C29">
            <w:pPr>
              <w:pStyle w:val="TableauCorpsdetexte"/>
            </w:pPr>
            <w:r w:rsidRPr="00D65E28">
              <w:t>Taux de fonds actif</w:t>
            </w:r>
          </w:p>
        </w:tc>
        <w:tc>
          <w:tcPr>
            <w:tcW w:w="5244" w:type="dxa"/>
          </w:tcPr>
          <w:p w14:paraId="5CB475A4" w14:textId="77777777" w:rsidR="002B6DD8" w:rsidRPr="004F1864" w:rsidRDefault="002B6DD8" w:rsidP="00FD6C29">
            <w:pPr>
              <w:pStyle w:val="TableauCorpsdetexte"/>
            </w:pPr>
            <w:r w:rsidRPr="004F1864">
              <w:t>Légende : pourcentage d’exemplaires ayant été empruntés au moins une fois sur la période donnée</w:t>
            </w:r>
          </w:p>
          <w:p w14:paraId="1211F8C3" w14:textId="77777777" w:rsidR="002B6DD8" w:rsidRPr="004F1864" w:rsidRDefault="002B6DD8" w:rsidP="00FD6C29">
            <w:pPr>
              <w:pStyle w:val="TableauCorpsdetexte"/>
            </w:pPr>
            <w:r w:rsidRPr="004F1864">
              <w:t>Utilité : permet de savoir si la collection est attractive</w:t>
            </w:r>
          </w:p>
          <w:p w14:paraId="5680FEB2" w14:textId="77777777" w:rsidR="002B6DD8" w:rsidRPr="00D65E28" w:rsidRDefault="002B6DD8" w:rsidP="00FD6C29">
            <w:pPr>
              <w:pStyle w:val="TableauCorpsdetexte"/>
              <w:rPr>
                <w:i/>
                <w:iCs/>
              </w:rPr>
            </w:pPr>
            <w:r w:rsidRPr="004F1864">
              <w:t>Calcul : nb de documents actifs / nb de documents</w:t>
            </w:r>
          </w:p>
        </w:tc>
      </w:tr>
    </w:tbl>
    <w:p w14:paraId="3FBC8E1A" w14:textId="77777777" w:rsidR="00090A3C" w:rsidRDefault="00090A3C"/>
    <w:sectPr w:rsidR="00090A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96E5" w14:textId="77777777" w:rsidR="00EE5329" w:rsidRDefault="00EE5329" w:rsidP="002B6DD8">
      <w:r>
        <w:separator/>
      </w:r>
    </w:p>
  </w:endnote>
  <w:endnote w:type="continuationSeparator" w:id="0">
    <w:p w14:paraId="353A22F1" w14:textId="77777777" w:rsidR="00EE5329" w:rsidRDefault="00EE5329" w:rsidP="002B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10BE" w14:textId="0262F141" w:rsidR="002B6DD8" w:rsidRPr="00FE76C8" w:rsidRDefault="002B6DD8">
    <w:pPr>
      <w:pStyle w:val="Pieddepage"/>
      <w:rPr>
        <w:rFonts w:cs="Arial"/>
        <w:lang w:val="de-CH"/>
      </w:rPr>
    </w:pPr>
    <w:r w:rsidRPr="00FE76C8">
      <w:rPr>
        <w:rFonts w:cs="Arial"/>
        <w:lang w:val="de-CH"/>
      </w:rPr>
      <w:t>BRANDT-DIT-GRIEURIN Nadia &amp; KÜPFER Agnès</w:t>
    </w:r>
    <w:r w:rsidRPr="00FE76C8">
      <w:rPr>
        <w:rFonts w:cs="Arial"/>
        <w:lang w:val="de-CH"/>
      </w:rPr>
      <w:tab/>
    </w:r>
    <w:r w:rsidRPr="00083832">
      <w:rPr>
        <w:rFonts w:cs="Arial"/>
      </w:rPr>
      <w:fldChar w:fldCharType="begin"/>
    </w:r>
    <w:r w:rsidRPr="00FE76C8">
      <w:rPr>
        <w:rFonts w:cs="Arial"/>
        <w:lang w:val="de-CH"/>
      </w:rPr>
      <w:instrText>PAGE   \* MERGEFORMAT</w:instrText>
    </w:r>
    <w:r w:rsidRPr="00083832">
      <w:rPr>
        <w:rFonts w:cs="Arial"/>
      </w:rPr>
      <w:fldChar w:fldCharType="separate"/>
    </w:r>
    <w:r w:rsidRPr="00FE76C8">
      <w:rPr>
        <w:rFonts w:cs="Arial"/>
        <w:lang w:val="de-CH"/>
      </w:rPr>
      <w:t>2</w:t>
    </w:r>
    <w:r w:rsidRPr="00083832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5C55" w14:textId="77777777" w:rsidR="00EE5329" w:rsidRDefault="00EE5329" w:rsidP="002B6DD8">
      <w:r>
        <w:separator/>
      </w:r>
    </w:p>
  </w:footnote>
  <w:footnote w:type="continuationSeparator" w:id="0">
    <w:p w14:paraId="677528CE" w14:textId="77777777" w:rsidR="00EE5329" w:rsidRDefault="00EE5329" w:rsidP="002B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D17E" w14:textId="77777777" w:rsidR="002B6DD8" w:rsidRPr="000C0DBD" w:rsidRDefault="002B6DD8" w:rsidP="002B6DD8">
    <w:pPr>
      <w:pStyle w:val="En-tte"/>
      <w:rPr>
        <w:rFonts w:cs="Arial"/>
        <w:b/>
        <w:bCs/>
      </w:rPr>
    </w:pPr>
    <w:r w:rsidRPr="000C0DBD">
      <w:rPr>
        <w:rFonts w:cs="Arial"/>
        <w:b/>
        <w:bCs/>
      </w:rPr>
      <w:t>Guide à l’usage des bibliothèques</w:t>
    </w:r>
    <w:r w:rsidRPr="000C0DBD">
      <w:rPr>
        <w:rFonts w:cs="Arial"/>
        <w:b/>
        <w:bCs/>
      </w:rPr>
      <w:tab/>
    </w:r>
    <w:r w:rsidRPr="000C0DBD">
      <w:rPr>
        <w:rFonts w:cs="Arial"/>
        <w:b/>
        <w:bCs/>
      </w:rPr>
      <w:tab/>
    </w:r>
    <w:r w:rsidRPr="000C0DBD">
      <w:rPr>
        <w:rFonts w:cs="Arial"/>
      </w:rPr>
      <w:t>2023</w:t>
    </w:r>
  </w:p>
  <w:p w14:paraId="2BC0BDD4" w14:textId="2285C671" w:rsidR="002B6DD8" w:rsidRPr="002B6DD8" w:rsidRDefault="002B6DD8" w:rsidP="002B6DD8">
    <w:pPr>
      <w:pStyle w:val="En-tte"/>
    </w:pPr>
    <w:r w:rsidRPr="000C0DBD">
      <w:rPr>
        <w:rFonts w:cs="Arial"/>
      </w:rPr>
      <w:t>Pour une politique documentaire durable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D8"/>
    <w:rsid w:val="00090A3C"/>
    <w:rsid w:val="002B6DD8"/>
    <w:rsid w:val="007307EB"/>
    <w:rsid w:val="008500C7"/>
    <w:rsid w:val="008517B1"/>
    <w:rsid w:val="00EE5329"/>
    <w:rsid w:val="00F27373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1F597"/>
  <w15:chartTrackingRefBased/>
  <w15:docId w15:val="{E47E5C0D-B4CD-4BC8-B34B-5185FDC6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6DD8"/>
    <w:pPr>
      <w:spacing w:after="0" w:line="240" w:lineRule="auto"/>
    </w:pPr>
    <w:rPr>
      <w:rFonts w:ascii="Arial" w:eastAsia="Calibri" w:hAnsi="Arial" w:cs="Times New Roman"/>
      <w:kern w:val="0"/>
      <w:lang w:val="fr-CH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2B6DD8"/>
    <w:rPr>
      <w:color w:val="0000FF"/>
      <w:u w:val="single"/>
    </w:rPr>
  </w:style>
  <w:style w:type="paragraph" w:customStyle="1" w:styleId="TableauCorpsdetexte">
    <w:name w:val="Tableau Corps de texte"/>
    <w:basedOn w:val="Corpsdetexte"/>
    <w:qFormat/>
    <w:rsid w:val="002B6DD8"/>
    <w:pPr>
      <w:spacing w:before="80" w:after="80"/>
    </w:pPr>
    <w:rPr>
      <w:rFonts w:eastAsia="Times New Roman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2B6DD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CH" w:eastAsia="fr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qFormat/>
    <w:rsid w:val="002B6DD8"/>
    <w:pPr>
      <w:tabs>
        <w:tab w:val="left" w:pos="851"/>
      </w:tabs>
      <w:ind w:left="851" w:hanging="142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6DD8"/>
    <w:rPr>
      <w:rFonts w:ascii="Arial" w:eastAsia="Calibri" w:hAnsi="Arial" w:cs="Times New Roman"/>
      <w:kern w:val="0"/>
      <w:sz w:val="20"/>
      <w:szCs w:val="20"/>
      <w:lang w:val="fr-CH"/>
      <w14:ligatures w14:val="none"/>
    </w:rPr>
  </w:style>
  <w:style w:type="character" w:styleId="Appelnotedebasdep">
    <w:name w:val="footnote reference"/>
    <w:uiPriority w:val="99"/>
    <w:semiHidden/>
    <w:unhideWhenUsed/>
    <w:rsid w:val="002B6DD8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B6D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6DD8"/>
    <w:rPr>
      <w:rFonts w:ascii="Arial" w:eastAsia="Calibri" w:hAnsi="Arial" w:cs="Times New Roman"/>
      <w:kern w:val="0"/>
      <w:lang w:val="fr-CH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B6D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DD8"/>
    <w:rPr>
      <w:rFonts w:ascii="Arial" w:eastAsia="Calibri" w:hAnsi="Arial" w:cs="Times New Roman"/>
      <w:kern w:val="0"/>
      <w:lang w:val="fr-CH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B6D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DD8"/>
    <w:rPr>
      <w:rFonts w:ascii="Arial" w:eastAsia="Calibri" w:hAnsi="Arial" w:cs="Times New Roman"/>
      <w:kern w:val="0"/>
      <w:lang w:val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Brandt</dc:creator>
  <cp:keywords/>
  <dc:description/>
  <cp:lastModifiedBy>Brandt Nadia</cp:lastModifiedBy>
  <cp:revision>2</cp:revision>
  <dcterms:created xsi:type="dcterms:W3CDTF">2023-04-25T19:30:00Z</dcterms:created>
  <dcterms:modified xsi:type="dcterms:W3CDTF">2023-04-26T07:53:00Z</dcterms:modified>
</cp:coreProperties>
</file>